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c3873b23a17a16f4b40bb322bdcc125a011e"/>
    <w:p>
      <w:pPr>
        <w:pStyle w:val="Heading3"/>
      </w:pPr>
      <w:r>
        <w:t xml:space="preserve">Кадастровая палата по Москве о земельной реформе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t xml:space="preserve">8 ноября 2018 года Председатель Правительства Российской Федерации Дмитрий Медведев подписал Распоряжение № 2413-р «Об утверждении плана мероприятий по совершенствованию правового регулирования земельных отношений» (далее – План). Цель Плана – повысить эффективность использования земель на всех уровнях: федеральном, региональном и муниципальном.</w:t>
      </w:r>
    </w:p>
    <w:p>
      <w:pPr>
        <w:pStyle w:val="BodyText"/>
      </w:pPr>
      <w:r>
        <w:t xml:space="preserve">План мероприятий состоит из двадцати шести пунктов, направленных на повышение эффективности государственного земельного надзора и муниципального земельного контроля за целевым и рациональным использованием земель сельскохозяйственного назначения.</w:t>
      </w:r>
    </w:p>
    <w:p>
      <w:pPr>
        <w:pStyle w:val="BodyText"/>
      </w:pPr>
      <w:r>
        <w:t xml:space="preserve">Документ предусматривает переход от деления земель на категории к территориальному зонированию, запрет на произвольное или необоснованное изменение видов разрешенного использования земельных участков, уточнение полномочий органов исполнительной власти и местного самоуправления при осуществлении земельного надзора и контроля, выделение особо ценных сельскохозяйственных земель, введение новых обязанностей собственников земель сельскохозяйственного назначения и многое другое.</w:t>
      </w:r>
    </w:p>
    <w:p>
      <w:pPr>
        <w:pStyle w:val="BodyText"/>
      </w:pPr>
      <w:r>
        <w:t xml:space="preserve">В целях исполнения пункта 5 Плана Минэкономразвития России подготовило поправки к Земельному кодексу, которые в итоге отменяют отнесение земельных участков к определенной категории земель.</w:t>
      </w:r>
    </w:p>
    <w:p>
      <w:pPr>
        <w:pStyle w:val="BodyText"/>
      </w:pPr>
      <w:r>
        <w:t xml:space="preserve">В настоящее время согласно статье 7 Земельного кодекса существует семь категорий земель: сельскохозяйственного назначения, населенных пунктов, промышленности и иного специального назначения, энергетики и транспорта, особо охраняемых территорий и объектов, лесного и водного фондов, а также земли запаса.</w:t>
      </w:r>
    </w:p>
    <w:p>
      <w:pPr>
        <w:pStyle w:val="BodyText"/>
      </w:pPr>
      <w:r>
        <w:t xml:space="preserve">С 2025 года Минэкономразвития России предлагает отнести все земли к 18 территориальным зонам: жилые, общественно-деловые зоны, зоны сельскохозяйственного назначения и другие, при этом некоторые земли могут одновременно относиться к нескольким зонам. Также в проекте поправок предусмотрены виды разрешенного использования участков для каждой зоны. Так, например, на землях, расположенных в границах зон рекреационного назначения, в частности, допускается размещение гостиниц, кемпингов и объектов образования.</w:t>
      </w:r>
    </w:p>
    <w:p>
      <w:pPr>
        <w:pStyle w:val="BodyText"/>
      </w:pPr>
      <w:r>
        <w:t xml:space="preserve">Эксперты отмечают, что отказ от института категории земель снизит расходы и время на освоение земельного участка, что в первую очередь положительно скажется на ведении инвестиционной и предпринимательской деятельности в стране, поскольку данные изменения в интересах застройщиков, промышленных компаний и недропользователей.</w:t>
      </w:r>
    </w:p>
    <w:p>
      <w:pPr>
        <w:pStyle w:val="BodyText"/>
      </w:pPr>
      <w:r>
        <w:t xml:space="preserve">Согласно Закону города Москвы от 19.12.2007 № 48 «О землепользовании в городе Москве» все земли в городе Москве относятся к категории земель населенных пунктов, в связи с чем ключевое значение приобретает деление столицы на территориальные зоны.</w:t>
      </w:r>
    </w:p>
    <w:p>
      <w:pPr>
        <w:pStyle w:val="BodyText"/>
      </w:pPr>
      <w:r>
        <w:t xml:space="preserve">В целях сохранения окружающей среды и объектов культурного наследия, а также улучшения инвестиционного климата, Правительство Москвы в 2017 году утвердило новые правила застройки и землепользования (ПЗЗ). Данные правила определяют все параметры строительства (возможность использования участков, плотность застройки, высота зданий), а также устанавливают границы территориальных зон и виды разрешенного использования земельных участков. Сведения о границах территориальных зон, утвержденных ПЗЗ, подлежат внесению в Единый государственный реестр недвижимости (ЕГРН) в соответствии с действующим Федеральным законом от 13.07.2015 № 218-ФЗ «О государственной регистрации недвижимости».</w:t>
      </w:r>
    </w:p>
    <w:p>
      <w:pPr>
        <w:pStyle w:val="BodyText"/>
      </w:pPr>
      <w:r>
        <w:t xml:space="preserve">По состоянию на 1 декабря 2018 года Кадастровой палатой по Москве при активном взаимодействии с Комитетом по архитектуре и градостроительству города Москвы в ЕГРН внесены сведения более чем о 30,5 тысячах территориальных зон, что составляет 97,5 % от общего количества установленных ПЗЗ города Москвы зон.</w:t>
      </w:r>
    </w:p>
    <w:p>
      <w:pPr>
        <w:pStyle w:val="BodyText"/>
      </w:pPr>
      <w:r>
        <w:t xml:space="preserve">Таким образом, Москва досрочно готова к реализации пункта 5 Плана внесения изменений в Земельное законодательство о переходе от деления по категориям к территориальному зонированию.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http://brateevo.mos.ru/helpful-information-for-residents-of-the-area/detail/7776002.html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7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7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2025-03-26T12:41:05Z</dcterms:created>
  <dcterms:modified xsi:type="dcterms:W3CDTF">2025-03-26T12:41:05Z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