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ca8eb3ef4e91fb1c267aa2f500d2a5cc1e296"/>
    <w:p>
      <w:pPr>
        <w:pStyle w:val="Heading3"/>
      </w:pPr>
      <w:r>
        <w:t xml:space="preserve">Порядок предоставления грантов из бюджета города Москвы юридическим лицам и индивидуальным предпринимателям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hyperlink r:id="rId20">
        <w:r>
          <w:rPr>
            <w:rStyle w:val="Hyperlink"/>
          </w:rPr>
          <w:t xml:space="preserve">Об утверждении Порядка предоставления грантов из бюджета города Москвы юридическим лицам и индивидуальным предпринимателям, осуществившим перепрофилирование торговых центров (комплексов), расположенных на территории города Москвы»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Порядок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http://brateevo.mos.ru/economy-and-consumer-market/subektam-malogo-i-srednego-predprinimatelstva/finansovaya-podderzhka/detail/12163690.html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360-PP-vhg2e.pdf" TargetMode="External" /><Relationship Type="http://schemas.openxmlformats.org/officeDocument/2006/relationships/hyperlink" Id="rId21" Target="/1361-PP-po1xs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subektam-malogo-i-srednego-predprinimatelstva/finansovaya-podderzhka/detail/12163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360-PP-vhg2e.pdf" TargetMode="External" /><Relationship Type="http://schemas.openxmlformats.org/officeDocument/2006/relationships/hyperlink" Id="rId21" Target="/1361-PP-po1xs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subektam-malogo-i-srednego-predprinimatelstva/finansovaya-podderzhka/detail/12163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2025-04-10T01:31:53Z</dcterms:created>
  <dcterms:modified xsi:type="dcterms:W3CDTF">2025-04-10T01:31:53Z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