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2fe0738bd40229603d776abd1f8848028238167"/>
    <w:p>
      <w:pPr>
        <w:pStyle w:val="Heading3"/>
      </w:pPr>
      <w:r>
        <w:t xml:space="preserve">МБМ запустил спецпроект для поддержки предпринимателей в условиях налоговых изменений</w:t>
      </w:r>
    </w:p>
    <w:p>
      <w:pPr>
        <w:pStyle w:val="FirstParagraph"/>
      </w:pPr>
      <w:r>
        <w:t xml:space="preserve">22.01.2025</w:t>
      </w:r>
    </w:p>
    <w:p>
      <w:pPr>
        <w:pStyle w:val="BodyText"/>
      </w:pPr>
      <w:r>
        <w:t xml:space="preserve">Он поможет предпринимателям успешно адаптироваться к новым условиям налогообложения и эффективно управлять своим бизнесом.</w:t>
      </w:r>
    </w:p>
    <w:p>
      <w:pPr>
        <w:pStyle w:val="BodyText"/>
      </w:pPr>
      <w:r>
        <w:t xml:space="preserve"> </w:t>
      </w:r>
    </w:p>
    <w:p>
      <w:pPr>
        <w:pStyle w:val="BodyText"/>
      </w:pPr>
      <w:hyperlink r:id="rId20">
        <w:r>
          <w:rPr>
            <w:rStyle w:val="Hyperlink"/>
          </w:rPr>
          <w:t xml:space="preserve">На портале</w:t>
        </w:r>
      </w:hyperlink>
      <w:r>
        <w:t xml:space="preserve"> ГБУ «Малый бизнес Москвы» (МБМ) заработал новый спецпроект </w:t>
      </w:r>
      <w:hyperlink r:id="rId21">
        <w:r>
          <w:rPr>
            <w:rStyle w:val="Hyperlink"/>
          </w:rPr>
          <w:t xml:space="preserve">«Налоговая реформа — 2025»</w:t>
        </w:r>
      </w:hyperlink>
      <w:r>
        <w:t xml:space="preserve">, который поможет предпринимателям разобраться в изменениях налогового законодательства, вступающих в силу в 2025 году.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Проект направлен на подготовку бизнеса к преобразованиям налогового законодательства. На страницах спецпроекта представлена информация об изменениях для каждой системы налогообложения, а также разъяснения по налоговой амнистии при дроблении бизнеса.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Пользователи могут изучить ответы на часто задаваемые вопросы и получить консультацию специалиста МБМ. Кроме того, на сайте проекта размещены полезные онлайн-инструменты, включая сервисы «Подбор системы налогообложения», «Подготовка финансовой модели» и «Бизнес-боксы», где можно найти бесплатные предложения лидеров рынка для ведения учета и отчетности.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 странице спецпроекта «Налоговая реформа — 2025» собраны анонсы обучающих мероприятий МБМ, посвященных вопросам налогообложения и финансирования для предпринимателей.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Спецпроект реализован в рамках федерального проекта «Малое и среднее предпринимательство и поддержка индивидуальной предпринимательской инициативы», входящего в состав нацпроекта «Эффективная и конкурентная экономика».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ГБУ «Малый бизнес Москвы», подведомственное столичному Департаменту предпринимательства и инновационного развития, помогает жителям открывать и развивать свое дело на территории города. В центрах услуг для бизнеса каждый может узнать о финансовых и нефинансовых мерах государственной поддержки. Предприниматели могут посещать бесплатные семинары, форумы и тренинги, которые позволят улучшить профессиональные навыки и наладить деловые контакты.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Более подробную информацию о мерах поддержки можно узнать на портале mbm.mos.ru или по телефону: +7 495 225⁠-14⁠-14.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http://brateevo.mos.ru/economy-and-consumer-market/detail/12771558.html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rateevo.mos.ru" TargetMode="External" /><Relationship Type="http://schemas.openxmlformats.org/officeDocument/2006/relationships/hyperlink" Id="rId22" Target="http://brateevo.mos.ru/economy-and-consumer-market/detail/12771558.html" TargetMode="External" /><Relationship Type="http://schemas.openxmlformats.org/officeDocument/2006/relationships/hyperlink" Id="rId20" Target="https://mbm.mos.ru/" TargetMode="External" /><Relationship Type="http://schemas.openxmlformats.org/officeDocument/2006/relationships/hyperlink" Id="rId21" Target="https://mbm.mos.ru/special/nalogovaya-reforma-202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rateevo.mos.ru" TargetMode="External" /><Relationship Type="http://schemas.openxmlformats.org/officeDocument/2006/relationships/hyperlink" Id="rId22" Target="http://brateevo.mos.ru/economy-and-consumer-market/detail/12771558.html" TargetMode="External" /><Relationship Type="http://schemas.openxmlformats.org/officeDocument/2006/relationships/hyperlink" Id="rId20" Target="https://mbm.mos.ru/" TargetMode="External" /><Relationship Type="http://schemas.openxmlformats.org/officeDocument/2006/relationships/hyperlink" Id="rId21" Target="https://mbm.mos.ru/special/nalogovaya-reforma-202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2025-03-07T01:21:44Z</dcterms:created>
  <dcterms:modified xsi:type="dcterms:W3CDTF">2025-03-07T01:21:44Z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