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b138ede3a544988875a5a84f0930def9a0700c"/>
    <w:p>
      <w:pPr>
        <w:pStyle w:val="Heading3"/>
      </w:pPr>
      <w:r>
        <w:t xml:space="preserve">Московских предпринимателей научат искать источники финансирования для развития бизнеса</w:t>
      </w:r>
    </w:p>
    <w:p>
      <w:pPr>
        <w:pStyle w:val="FirstParagraph"/>
      </w:pPr>
      <w:r>
        <w:t xml:space="preserve">26.08.2024</w:t>
      </w:r>
    </w:p>
    <w:p>
      <w:pPr>
        <w:pStyle w:val="BodyText"/>
      </w:pPr>
      <w:r>
        <w:t xml:space="preserve">Участникам конференции расскажут о льготном кредитовании, текущих страховых программах и выходе на облигационный рынок.</w:t>
      </w:r>
    </w:p>
    <w:p>
      <w:pPr>
        <w:pStyle w:val="BodyText"/>
      </w:pPr>
      <w:r>
        <w:t xml:space="preserve"> </w:t>
      </w:r>
    </w:p>
    <w:p>
      <w:pPr>
        <w:pStyle w:val="BodyText"/>
      </w:pPr>
      <w:r>
        <w:t xml:space="preserve">29 августа ГБУ </w:t>
      </w:r>
      <w:hyperlink r:id="rId20">
        <w:r>
          <w:rPr>
            <w:rStyle w:val="Hyperlink"/>
          </w:rPr>
          <w:t xml:space="preserve">«Малый бизнес Москвы»</w:t>
        </w:r>
      </w:hyperlink>
      <w:r>
        <w:t xml:space="preserve"> (МБМ) проведет бесплатную конференцию «Финансы для бизнеса: кредиты и альтернативные инструменты». Мероприятие поможет предпринимателям разобраться в актуальных программах поддержки, чтобы привлечь деньги для развития своего дела на выгодных условиях, расширить линейку продуктов и масштабироваться.</w:t>
      </w:r>
    </w:p>
    <w:p>
      <w:pPr>
        <w:pStyle w:val="BodyText"/>
      </w:pPr>
      <w:r>
        <w:t xml:space="preserve"> </w:t>
      </w:r>
    </w:p>
    <w:p>
      <w:pPr>
        <w:pStyle w:val="BodyText"/>
      </w:pPr>
      <w:r>
        <w:t xml:space="preserve">Участники конференции узнают об изменениях в политике банков, о ставках и льготах по кредитам. Бизнесменов познакомят с текущими программами льготного лизинга и факторинга, страховыми программами для малых и средних предприятий (МСП). Кроме того, спикеры расскажут про текущие возможности и перспективы альтернативного финансирования через краудинвестиционные платформы. Эксперты объяснят, как МСП привлечь финансирование через цифровые финансовые активы и выйти на облигационный рынок.</w:t>
      </w:r>
    </w:p>
    <w:p>
      <w:pPr>
        <w:pStyle w:val="BodyText"/>
      </w:pPr>
      <w:r>
        <w:t xml:space="preserve"> </w:t>
      </w:r>
    </w:p>
    <w:p>
      <w:pPr>
        <w:pStyle w:val="BodyText"/>
      </w:pPr>
      <w:r>
        <w:t xml:space="preserve">Среди спикеров </w:t>
      </w:r>
      <w:r>
        <w:rPr>
          <w:iCs/>
          <w:i/>
        </w:rPr>
        <w:t xml:space="preserve"> — </w:t>
      </w:r>
      <w:r>
        <w:t xml:space="preserve">председатель комитета «Опоры России» по финансовым рынкам и генеральный директор аналитического центра «БизнесДром» Павел Самиев, исполнительный директор Фонда содействия кредитованию малого бизнеса Москвы Антон Купринов, старший исполнительный директор «МСП Банка» Инна Исаева, исполнительный директор Ассоциации операторов инвестиционных платформ Кирилл Косминский, директор по GR АО «Сбербанк Лизинг» и руководитель комитета по субсидированию Объединенной лизинговой ассоциации Ирина Погорелова, старший вице-президент и заместитель руководителя блока среднего и малого бизнеса «Промсвязьбанка» Кирилл Тихонов и другие эксперты.</w:t>
      </w:r>
    </w:p>
    <w:p>
      <w:pPr>
        <w:pStyle w:val="BodyText"/>
      </w:pPr>
      <w:r>
        <w:t xml:space="preserve"> </w:t>
      </w:r>
    </w:p>
    <w:p>
      <w:pPr>
        <w:pStyle w:val="BodyText"/>
      </w:pPr>
      <w:r>
        <w:t xml:space="preserve">Конференция пройдет с 12:00 до 16:00 в бизнес-пространстве «Митинг Поинт» делового центра «Москва» по адресу: улица Охотный Ряд, дом 2 (подъезд 3, пятый этаж, зал «Москва»). Участие бесплатное, необходима </w:t>
      </w:r>
      <w:hyperlink r:id="rId21">
        <w:r>
          <w:rPr>
            <w:rStyle w:val="Hyperlink"/>
          </w:rPr>
          <w:t xml:space="preserve">предварительная регистрация</w:t>
        </w:r>
      </w:hyperlink>
      <w:r>
        <w:t xml:space="preserve">.</w:t>
      </w:r>
    </w:p>
    <w:p>
      <w:pPr>
        <w:pStyle w:val="BodyText"/>
      </w:pPr>
      <w:r>
        <w:t xml:space="preserve"> </w:t>
      </w:r>
    </w:p>
    <w:p>
      <w:pPr>
        <w:pStyle w:val="BodyText"/>
      </w:pPr>
      <w:r>
        <w:t xml:space="preserve">ГБУ «Малый бизнес Москвы» помогает открывать и развивать свое дело в столице. В центрах услуг для бизнеса каждый может узнать о финансовых и нефинансовых мерах государственной поддержки. Для предпринимателей проводят бесплатные образовательные и деловые мероприятия — форумы, семинары, тренинги и конференции, которые помогают повысить профессиональные компетенции и найти единомышленников. Получить консультацию по вопросам открытия и ведения бизнеса в Москве и более подробно узнать об актуальных мерах поддержки в столице можно на сайте МБМ: mbm.mos.ru https://mbm.mos.ru/, а также по телефону: +7 495 225⁠-14⁠-14.</w:t>
      </w:r>
    </w:p>
    <w:p>
      <w:pPr>
        <w:pStyle w:val="BodyText"/>
      </w:pPr>
      <w:r>
        <w:t xml:space="preserve"> </w:t>
      </w:r>
    </w:p>
    <w:p>
      <w:pPr>
        <w:pStyle w:val="BodyText"/>
      </w:pPr>
      <w:r>
        <w:t xml:space="preserve">Деловые мероприятия организуют в рамках реализации нацпроекта «Малое и среднее предпринимательство и поддержка индивидуальной предпринимательской инициативы». Подробнее о национальных проектах, реализуемых в городе, можно узнать на </w:t>
      </w:r>
      <w:hyperlink r:id="rId22">
        <w:r>
          <w:rPr>
            <w:rStyle w:val="Hyperlink"/>
          </w:rPr>
          <w:t xml:space="preserve">специальной странице</w:t>
        </w:r>
      </w:hyperlink>
      <w:r>
        <w:t xml:space="preserve">.</w:t>
      </w:r>
    </w:p>
    <w:p>
      <w:pPr>
        <w:pStyle w:val="BodyText"/>
      </w:pPr>
      <w:r>
        <w:br/>
      </w:r>
    </w:p>
    <w:p>
      <w:pPr>
        <w:pStyle w:val="BodyText"/>
      </w:pPr>
      <w:r>
        <w:t xml:space="preserve">Адрес страницы:</w:t>
      </w:r>
      <w:r>
        <w:t xml:space="preserve"> </w:t>
      </w:r>
      <w:hyperlink r:id="rId23">
        <w:r>
          <w:rPr>
            <w:rStyle w:val="Hyperlink"/>
          </w:rPr>
          <w:t xml:space="preserve">http://brateevo.mos.ru/economy-and-consumer-market/detail/12535830.html</w:t>
        </w:r>
      </w:hyperlink>
    </w:p>
    <w:p>
      <w:pPr>
        <w:pStyle w:val="BodyText"/>
      </w:pPr>
      <w:hyperlink r:id="rId24">
        <w:r>
          <w:rPr>
            <w:rStyle w:val="Hyperlink"/>
          </w:rPr>
          <w:t xml:space="preserve">Управа района Братеево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brateevo.mos.ru" TargetMode="External" /><Relationship Type="http://schemas.openxmlformats.org/officeDocument/2006/relationships/hyperlink" Id="rId23" Target="http://brateevo.mos.ru/economy-and-consumer-market/detail/12535830.html" TargetMode="External" /><Relationship Type="http://schemas.openxmlformats.org/officeDocument/2006/relationships/hyperlink" Id="rId20" Target="https://mbm.mos.ru/" TargetMode="External" /><Relationship Type="http://schemas.openxmlformats.org/officeDocument/2006/relationships/hyperlink" Id="rId21" Target="https://mbm.mos.ru/education/obuchayushchiye-meropriyatiya/konferentsiya-finansy-dlya-biznesa-kredity-i-alternativnye-instrumenty_9438063" TargetMode="External" /><Relationship Type="http://schemas.openxmlformats.org/officeDocument/2006/relationships/hyperlink" Id="rId22" Target="https://www.mos.ru/city/projects/national/" TargetMode="External" /></Relationships>
</file>

<file path=word/_rels/footnotes.xml.rels><?xml version="1.0" encoding="UTF-8"?><Relationships xmlns="http://schemas.openxmlformats.org/package/2006/relationships"><Relationship Type="http://schemas.openxmlformats.org/officeDocument/2006/relationships/hyperlink" Id="rId24" Target="http://brateevo.mos.ru" TargetMode="External" /><Relationship Type="http://schemas.openxmlformats.org/officeDocument/2006/relationships/hyperlink" Id="rId23" Target="http://brateevo.mos.ru/economy-and-consumer-market/detail/12535830.html" TargetMode="External" /><Relationship Type="http://schemas.openxmlformats.org/officeDocument/2006/relationships/hyperlink" Id="rId20" Target="https://mbm.mos.ru/" TargetMode="External" /><Relationship Type="http://schemas.openxmlformats.org/officeDocument/2006/relationships/hyperlink" Id="rId21" Target="https://mbm.mos.ru/education/obuchayushchiye-meropriyatiya/konferentsiya-finansy-dlya-biznesa-kredity-i-alternativnye-instrumenty_9438063" TargetMode="External" /><Relationship Type="http://schemas.openxmlformats.org/officeDocument/2006/relationships/hyperlink" Id="rId22" Target="https://www.mos.ru/city/projects/nation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2024-08-27T16:24:01Z</dcterms:created>
  <dcterms:modified xsi:type="dcterms:W3CDTF">2024-08-27T16:24:01Z</dcterms:modified>
</cp:coreProperties>
</file>

<file path=docProps/custom.xml><?xml version="1.0" encoding="utf-8"?>
<Properties xmlns="http://schemas.openxmlformats.org/officeDocument/2006/custom-properties" xmlns:vt="http://schemas.openxmlformats.org/officeDocument/2006/docPropsVTypes"/>
</file>