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0a93d1abac0487c141ac54a636b47df240f27"/>
    <w:p>
      <w:pPr>
        <w:pStyle w:val="Heading3"/>
      </w:pPr>
      <w:r>
        <w:t xml:space="preserve">МБМ проведет обучение предпринимателей из сферы детского дополнительного образования</w:t>
      </w:r>
    </w:p>
    <w:p>
      <w:pPr>
        <w:pStyle w:val="FirstParagraph"/>
      </w:pPr>
      <w:r>
        <w:t xml:space="preserve">04.07.2024</w:t>
      </w:r>
    </w:p>
    <w:p>
      <w:pPr>
        <w:pStyle w:val="BodyText"/>
      </w:pPr>
      <w:r>
        <w:t xml:space="preserve">Онлайн-курс включает в себя пять вебинаров. Участники разберутся в правовых нюансах образовательной деятельности, проанализируют рынок, изучат особенности маркетинга в этой сфере и работы с клиентами.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 15 по 19 июля ГБУ «Малый бизнес Москвы» (МБМ) проведет специализированную обучающую программу «Школа бизнеса МБМ. Сфера образования» в онлайн-формате. Она предназначена для предпринимателей из сегмента детского дополнительного образования и тех, кто хочет начать свое дело в нем.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Обучение включает в себя пять вебинаров, которые будут проходить с 15:00 до 16:30. Предприниматели разберутся в правовых нюансах своей сферы деятельности, проанализируют рынок, изучат особенности маркетинга и работы с клиентами. Участие в программе «Школа бизнеса МБМ. Сфера образования» бесплатное, требуется предварительная регистрация на портале 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. Количество мест неограниченно.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первом вебинаре, который пройдет </w:t>
      </w:r>
      <w:r>
        <w:rPr>
          <w:bCs/>
          <w:b/>
        </w:rPr>
        <w:t xml:space="preserve">15 июля</w:t>
      </w:r>
      <w:r>
        <w:t xml:space="preserve">, участники проанализируют виды дополнительного образования для детей, а также рынок и его основных представителей. Кроме этого, эксперты объяснят, какую организационно-правовою форму ведения бизнеса в этой сфере выбрать.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16 июля</w:t>
      </w:r>
      <w:r>
        <w:t xml:space="preserve"> пройдет вебинар «Лицензирование образовательной деятельности». Его слушатели узнают, кому и в каких случаях нужна лицензия, познакомятся с порядком ее получения. Кроме того, эксперт расскажет о том, каким должен быть сайт организации, осуществляющей образовательную деятельность.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вебинаре «Эффективный для бизнеса дизайн» </w:t>
      </w:r>
      <w:r>
        <w:rPr>
          <w:bCs/>
          <w:b/>
        </w:rPr>
        <w:t xml:space="preserve">17 июля</w:t>
      </w:r>
      <w:r>
        <w:t xml:space="preserve"> спикер объяснит, как интерьер влияет на посещаемость и как создать обстановку, которая будет привлекать клиентов.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18 июля</w:t>
      </w:r>
      <w:r>
        <w:t xml:space="preserve"> слушатели вебинара «Маркетинг образовательных услуг» изучат особенности продвижения в этой сфере и его инструменты.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19 июля</w:t>
      </w:r>
      <w:r>
        <w:t xml:space="preserve"> пройдет вебинар «Клиентоориентированность и команда». Эксперт опишет задачи и принципы клиентского сервиса, а также расскажет о роли коллектива организации в его системе.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Вебинары проведут предприниматели из сферы детского дополнительного образования, а также эксперты в области права, рекламы и дизайна.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Обучающие мероприятия для будущих и действующих предпринимателей проводятся в рамках реализации национального проекта «Малое и среднее предпринимательство и поддержка индивидуальной предпринимательской инициативы». Подробнее об этом и других национальных проектах, реализуемых в Москве, можно узнать </w:t>
      </w:r>
      <w:hyperlink r:id="rId21">
        <w:r>
          <w:rPr>
            <w:rStyle w:val="Hyperlink"/>
          </w:rPr>
          <w:t xml:space="preserve">на этой странице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(МБМ)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 Для предпринимателей проводятся бесплатные образовательные и деловые мероприятия —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 вопросам открытия и ведения бизнеса в Москве и более подробно узнать об актуальных мерах поддержки предпринимателей в столице можно </w:t>
      </w:r>
      <w:hyperlink r:id="rId22">
        <w:r>
          <w:rPr>
            <w:rStyle w:val="Hyperlink"/>
          </w:rPr>
          <w:t xml:space="preserve">на сайте МБМ</w:t>
        </w:r>
      </w:hyperlink>
      <w:r>
        <w:t xml:space="preserve"> и по телефону: +7 495 225-14-14.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http://brateevo.mos.ru/economy-and-consumer-market/detail/12463508.html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46350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obuchayushchiye-meropriyatiya/proekt-shkola-biznesa-mbm-sfera-obrazovaniya_9092873" TargetMode="External" /><Relationship Type="http://schemas.openxmlformats.org/officeDocument/2006/relationships/hyperlink" Id="rId21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economy-and-consumer-market/detail/1246350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obuchayushchiye-meropriyatiya/proekt-shkola-biznesa-mbm-sfera-obrazovaniya_9092873" TargetMode="External" /><Relationship Type="http://schemas.openxmlformats.org/officeDocument/2006/relationships/hyperlink" Id="rId21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2025-07-17T09:07:59Z</dcterms:created>
  <dcterms:modified xsi:type="dcterms:W3CDTF">2025-07-17T09:07:59Z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