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07c9a5c37ec760e6c77a290bef0057e4d22c997"/>
    <w:p>
      <w:pPr>
        <w:pStyle w:val="Heading3"/>
      </w:pPr>
      <w:r>
        <w:t xml:space="preserve">Построить успешный бьюти-бизнес: МБМ приглашает работников индустрии красоты на новый курс</w:t>
      </w:r>
    </w:p>
    <w:p>
      <w:pPr>
        <w:pStyle w:val="FirstParagraph"/>
      </w:pPr>
      <w:r>
        <w:t xml:space="preserve">14.06.2024</w:t>
      </w:r>
    </w:p>
    <w:p>
      <w:pPr>
        <w:pStyle w:val="BodyText"/>
      </w:pPr>
      <w:r>
        <w:t xml:space="preserve">Участники узнают, как разработать концепцию салона красоты и нанять квалифицированных сотрудников, научатся правильно рекламировать услуги и находить клиентов.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 (МБМ) приглашает на бесплатную обучающую программу «Школа бизнеса МБМ. Бьюти-сфера» для начинающих предпринимателей, которые планируют работать в индустрии красоты. Она пройдет в онлайн-формате с 17 по 21 июня.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Программа состоит из пяти вебинаров. Их участники узнают, как разработать концепцию салона красоты и нанять квалифицированных сотрудников, научатся правильно рекламировать услуги и находить клиентов. Кроме того, будущим предпринимателям объяснят, как автоматизировать работу салона. Для того чтобы присоединиться к программе, необходимо предварительно зарегистрироваться на ее странице </w:t>
      </w:r>
      <w:hyperlink r:id="rId20">
        <w:r>
          <w:rPr>
            <w:rStyle w:val="Hyperlink"/>
          </w:rPr>
          <w:t xml:space="preserve">по ссылке</w:t>
        </w:r>
      </w:hyperlink>
      <w:r>
        <w:t xml:space="preserve">.  Количество мест неограниченно.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Вебинары будут проходить ежедневно с 15:00 до 16:30. Первое онлайн-занятие состоится 17 июня. На нем разберут тему «Анализ рынка и конкурентов». Слушатели узнают, как выбрать сегмент рынка, в котором планируется работать, и определить свою целевую аудиторию. Спикер расскажет, как сформулировать концепцию салона красоты и проанализировать деятельность конкурентов.</w:t>
      </w:r>
    </w:p>
    <w:bookmarkEnd w:id="21"/>
    <w:bookmarkStart w:id="26" w:name="section"/>
    <w:p>
      <w:pPr>
        <w:pStyle w:val="Heading1"/>
      </w:pPr>
      <w:r>
        <w:t xml:space="preserve"> </w:t>
      </w:r>
    </w:p>
    <w:p>
      <w:pPr>
        <w:pStyle w:val="FirstParagraph"/>
      </w:pPr>
      <w:r>
        <w:t xml:space="preserve">На вебинаре «Поиск, собеседование и оформление сотрудников», который запланирован на 18 июня, предприниматели научатся составлять тексты объявлений для найма сотрудников на свободные вакансии, проанализируют площадки для поиска персонала, обсудят список необходимых для трудоустройства документов.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третьем онлайн-занятии 19 июня слушателей познакомят с темой «Маркетинг и привлечение клиентов». На вебинаре разберут, как разработать уникальное торговое предложение, акции и программы лояльности. Спикер поговорит о методах привлечения клиентов и продажах в переписке с ними, а также объяснит, как работать с отзывами.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Четвертый вебинар — «Сервис» — пройдет 20 июня. Он будет посвящен современному сервису в салонах красоты. А 21 июня на заключительном вебинаре участники узнают, как автоматизировать работу салона. Они изучат особенности использования CRM-систем, чат-ботов, рассылок, систем аудио- и видеоконтроля.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Спикерами программы «Школа бизнеса МБМ. Бьюти-сфера» выступят предприниматели и эксперты индустрии красоты. Образовательная программа разработана в рамках реализации национального проекта </w:t>
      </w:r>
      <w:hyperlink r:id="rId22">
        <w:r>
          <w:rPr>
            <w:rStyle w:val="Hyperlink"/>
          </w:rPr>
          <w:t xml:space="preserve">«Малое и среднее предпринимательство и поддержка индивидуальной предпринимательской инициативы»</w:t>
        </w:r>
      </w:hyperlink>
      <w:r>
        <w:t xml:space="preserve">. Подробнее о национальных проектах, реализуемых в городе, можно узнать </w:t>
      </w:r>
      <w:hyperlink r:id="rId23">
        <w:r>
          <w:rPr>
            <w:rStyle w:val="Hyperlink"/>
          </w:rPr>
          <w:t xml:space="preserve">здесь</w:t>
        </w:r>
      </w:hyperlink>
      <w:r>
        <w:t xml:space="preserve">. </w:t>
      </w:r>
    </w:p>
    <w:p>
      <w:pPr>
        <w:pStyle w:val="BodyText"/>
      </w:pPr>
      <w:r>
        <w:t xml:space="preserve"> </w:t>
      </w:r>
    </w:p>
    <w:p>
      <w:pPr>
        <w:pStyle w:val="BodyText"/>
      </w:pPr>
      <w:hyperlink r:id="rId24">
        <w:r>
          <w:rPr>
            <w:rStyle w:val="Hyperlink"/>
          </w:rPr>
          <w:t xml:space="preserve">ГБУ «Малый бизнес Москвы»</w:t>
        </w:r>
      </w:hyperlink>
      <w:r>
        <w:t xml:space="preserve"> помогает людям открывать и развивать свое дело в столице. Для предпринимателей организуют бесплатные образовательные и деловые мероприятия: форумы, семинары, тренинги и конференции. Им также помогают повысить свои профессиональные компетенции и найти единомышленников.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портале mbm.mos.ru доступно более 35 онлайн-сервисов. Они помогают предпринимателям решать задачи, возникающие на разных этапах ведения бизнеса — от подбора рыночной ниши до подготовки налоговой декларации. Помимо этого, там есть спецпроекты для самозанятых, социальных предпринимателей, тех, кто планирует работать по франшизе, и других. Один из спецпроектов — </w:t>
      </w:r>
      <w:hyperlink r:id="rId25">
        <w:r>
          <w:rPr>
            <w:rStyle w:val="Hyperlink"/>
          </w:rPr>
          <w:t xml:space="preserve">«Малый бизнес — большие истории»</w:t>
        </w:r>
      </w:hyperlink>
      <w:r>
        <w:t xml:space="preserve"> — позволяет бизнесменам, получившим поддержку от города, делиться своими успехами на ресурсах МБМ, в федеральных и региональных СМИ.</w:t>
      </w:r>
    </w:p>
    <w:bookmarkEnd w:id="26"/>
    <w:bookmarkStart w:id="29" w:name="section-1"/>
    <w:p>
      <w:pPr>
        <w:pStyle w:val="Heading1"/>
      </w:pPr>
      <w:r>
        <w:t xml:space="preserve"> 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http://brateevo.mos.ru/economy-and-consumer-market/detail/12422587.html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://brateevo.mos.ru" TargetMode="External" /><Relationship Type="http://schemas.openxmlformats.org/officeDocument/2006/relationships/hyperlink" Id="rId27" Target="http://brateevo.mos.ru/economy-and-consumer-market/detail/12422587.html" TargetMode="External" /><Relationship Type="http://schemas.openxmlformats.org/officeDocument/2006/relationships/hyperlink" Id="rId24" Target="https://mbm.mos.ru/" TargetMode="External" /><Relationship Type="http://schemas.openxmlformats.org/officeDocument/2006/relationships/hyperlink" Id="rId20" Target="https://mbm.mos.ru/education/obuchayushchiye-meropriyatiya/proekt-shkola-biznesa-mbm-byuti-sfera_8980931" TargetMode="External" /><Relationship Type="http://schemas.openxmlformats.org/officeDocument/2006/relationships/hyperlink" Id="rId25" Target="https://mbm.mos.ru/special/istorii-uspekha" TargetMode="External" /><Relationship Type="http://schemas.openxmlformats.org/officeDocument/2006/relationships/hyperlink" Id="rId23" Target="https://www.mos.ru/city/projects/national/" TargetMode="External" /><Relationship Type="http://schemas.openxmlformats.org/officeDocument/2006/relationships/hyperlink" Id="rId22" Target="https://xn--80aapampemcchfmo7a3c9ehj.xn--p1ai/projects/msp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brateevo.mos.ru" TargetMode="External" /><Relationship Type="http://schemas.openxmlformats.org/officeDocument/2006/relationships/hyperlink" Id="rId27" Target="http://brateevo.mos.ru/economy-and-consumer-market/detail/12422587.html" TargetMode="External" /><Relationship Type="http://schemas.openxmlformats.org/officeDocument/2006/relationships/hyperlink" Id="rId24" Target="https://mbm.mos.ru/" TargetMode="External" /><Relationship Type="http://schemas.openxmlformats.org/officeDocument/2006/relationships/hyperlink" Id="rId20" Target="https://mbm.mos.ru/education/obuchayushchiye-meropriyatiya/proekt-shkola-biznesa-mbm-byuti-sfera_8980931" TargetMode="External" /><Relationship Type="http://schemas.openxmlformats.org/officeDocument/2006/relationships/hyperlink" Id="rId25" Target="https://mbm.mos.ru/special/istorii-uspekha" TargetMode="External" /><Relationship Type="http://schemas.openxmlformats.org/officeDocument/2006/relationships/hyperlink" Id="rId23" Target="https://www.mos.ru/city/projects/national/" TargetMode="External" /><Relationship Type="http://schemas.openxmlformats.org/officeDocument/2006/relationships/hyperlink" Id="rId22" Target="https://xn--80aapampemcchfmo7a3c9ehj.xn--p1ai/projects/msp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2025-02-25T11:07:57Z</dcterms:created>
  <dcterms:modified xsi:type="dcterms:W3CDTF">2025-02-25T11:07:57Z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