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3730e65eea80b789baef37a1cf3d29941bd31a"/>
    <w:p>
      <w:pPr>
        <w:pStyle w:val="Heading3"/>
      </w:pPr>
      <w:r>
        <w:t xml:space="preserve">Москва получила награду всероссийского конкурса за поддержку локальных брендов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Программа поддержки локальных брендов предлагает предпринимателям инструменты для повышения узнаваемости, расширения аудитории и развития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Столица стала одним из победителей всероссийского конкурса «Знай наших». Город отметили за эффективную программу поддержки локальных брендов «Сделано в Москве». Она объединила уже свыше пяти тысяч предпринимателей. Об этом сообщила 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Награду также получили Татарстан, Башкирия, Удмуртия, Новгородская область и еще пять регионов.</w:t>
      </w:r>
    </w:p>
    <w:bookmarkEnd w:id="20"/>
    <w:bookmarkStart w:id="21" w:name="section"/>
    <w:p>
      <w:pPr>
        <w:pStyle w:val="Heading1"/>
      </w:pPr>
      <w:r>
        <w:t xml:space="preserve"> </w:t>
      </w:r>
    </w:p>
    <w:bookmarkEnd w:id="21"/>
    <w:bookmarkStart w:id="22" w:name="Xdd245e28f72a98913025978738d752794069983"/>
    <w:p>
      <w:pPr>
        <w:pStyle w:val="Heading1"/>
      </w:pPr>
      <w:r>
        <w:t xml:space="preserve">«Программа поддержки локальных брендов “Сделано в Москве” действует в столице уже полтора года. Она предлагает предпринимателям эффективные инструменты для повышения узнаваемости, расширения аудитории и развития бизнеса. Например, производители могут разместить свою продукцию на брендированных витринах в крупнейших онлайн-магазинах России. Только с января продажи на маркетплейсах принесли участникам проекта больше 6,5 миллиона рублей», — рассказала Наталья Сергунина.</w:t>
      </w:r>
    </w:p>
    <w:bookmarkEnd w:id="22"/>
    <w:bookmarkStart w:id="23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Кроме того, московские товары можно найти на одноименной платформе и во флагманском магазине на первом этаже инновационного кластера «Ломоносов».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 еще предприятия регулярно участвуют в крупных городских, федеральных и международных событиях. Например, свыше 300 брендов представят свои товары в рамках выставки «Россия» на ВДНХ.</w:t>
      </w:r>
    </w:p>
    <w:bookmarkEnd w:id="23"/>
    <w:bookmarkStart w:id="26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Помимо лучших региональных программ, на церемонии награждения также были объявлены победители в пяти основных и более чем в 20 дополнительных номинациях.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блоке «Продукты и питание» одним из лучших признан московский производитель товаров для дома, изготовленных из перерабатываемого пластика. Победу с ним разделили представители Новгородской и Ростовской областей. В категории «Креатив» награда досталась столичному бренду спортивной экипировки для велоспорта и триатлона.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Еще 16 столичных компаний были отмечены партнерами конкурса.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распределении мест эксперты оценивали темпы роста оборота предприятий за год, участие в социальных проектах и другие показатели. Компании-победители получат грантовую поддержку, помощь в продвижении продукции в медиа, доступ к обучающим программам и возможность участвовать в крупных деловых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http://brateevo.mos.ru/economy-and-consumer-market/detail/12204022.html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detail/12204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detail/12204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2024-04-18T02:02:12Z</dcterms:created>
  <dcterms:modified xsi:type="dcterms:W3CDTF">2024-04-18T02:02:12Z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