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888e6adff50c241aa0557b6c3adaf0243f45cc0"/>
    <w:p>
      <w:pPr>
        <w:pStyle w:val="Heading3"/>
      </w:pPr>
      <w:r>
        <w:t xml:space="preserve">Собянин рассказал, как поддержка города помогает развиваться предпринимательству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Наиболее массовый сектор ИП — торговля, в ней занято свыше 132,8 тысячи человек. В пятерке лидеров также профессиональная, научная и техническая деятельность, сфера недвижимости, транспорт и информация и связь.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Частный бизнес играет важную роль в жизни Москвы. На начало 2024-го в столице работало почти 885 тысяч субъектов малого и среднего предпринимательства (МСП), из них 180 тысяч были созданы в прошлом году. Их вклад — около 976,7 миллиарда рублей налогов, или почти каждый четвертый рубль, поступивший в городской бюджет в 2023-м. Об этом в своем 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 рассказал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.</w:t>
      </w:r>
    </w:p>
    <w:p>
      <w:pPr>
        <w:pStyle w:val="BodyText"/>
      </w:pPr>
      <w:r>
        <w:t xml:space="preserve"> </w:t>
      </w:r>
    </w:p>
    <w:bookmarkEnd w:id="21"/>
    <w:bookmarkStart w:id="22" w:name="X75f6a7f6bfb4816df16f2b443390efbc3f3bdb9"/>
    <w:p>
      <w:pPr>
        <w:pStyle w:val="Heading1"/>
      </w:pPr>
      <w:r>
        <w:rPr>
          <w:bCs/>
          <w:b/>
        </w:rPr>
        <w:t xml:space="preserve">«</w:t>
      </w:r>
      <w:r>
        <w:t xml:space="preserve">Кафе и магазины, бытовые услуги и такси, недвижимость и ремонт, наука и инновации. Сотни тысяч малых и средних предприятий — юридических лиц и индивидуальных предпринимателей — предоставляют товары и услуги, создают рабочие места, наполняют бюджет. Одним словом — образуют живую ткань нашего огромного города. Еще год-полтора назад было много беспокойства за судьбу этого сектора экономики, но сегодня очевидно — московское предпринимательство сумело успешно справиться с вызовами прошлых лет», — отметил Мэр Москвы.</w:t>
      </w:r>
    </w:p>
    <w:bookmarkEnd w:id="22"/>
    <w:bookmarkStart w:id="23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В 2023 году количество юридических лиц в реестре МСП увеличилось на 2,3 процента — до 466 тысяч. Сразу на 11 процентов выросло число индивидуальных предпринимателей (ИП) — до 418,1 тысячи. 152,1 тысячи человек работают у ИП — это на 7,2 процента больше, чем в предыдущем 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и ранее, наиболее массовый сектор ИП — торговля, в ней занято свыше 132,8 тысячи человек, или 31,8 процента предпринимателей. На втором месте — профессиональная, научная и техническая деятельность — 54,4 тысячи человек, затем — сфера недвижимости — 45,9 тысячи. В пятерку лидеров также вошли транспорт (33,4 тысячи человек) и информация и связь (31,4 тысячи человек, рост отрасли — шесть процентов).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Развиваются и другие отрасли. Например, более чем на 12 процентов выросло количество индивидуальных предпринимателей, занятых в образовании, на 10 процентов — в строительстве и на 7,2 процента — в гостиничном бизнесе и общепите.</w:t>
      </w:r>
    </w:p>
    <w:bookmarkEnd w:id="23"/>
    <w:bookmarkStart w:id="25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В числе факторов успешного развития — активность и азарт тысяч людей, которые хотят быть хозяевами собственной судьбы и реализовать свои идеи. Это и огромный потенциал столичного рынка, и благоприятный бизнес-климат, и качественная, постоянно растущая инфраструктура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развиваться бизнесу помогает система поддержки Правительства Москвы, которую город оказывает в рамках нацпроекта 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Так, только в Москве действует программа льготного факторинга для малых и средних предприятий, а в 2020 году столица стала одним из первых регионов, где была запущена программа льготного кредитования. Уже свыше 34 тысяч представителей малого и среднего бизнеса воспользовались этими мерами поддержки. Предприниматели привлекли заемное финансирование в размере более 325 миллиардов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Растет популярность такой меры поддержки, как поручительство. За последние четыре года количество договоров поручительства увеличилось более чем в пять раз — с 700 в 2019-м до 3,2 тысячи в 2023-м. Причем треть поручительств выдана компаниям приоритетных отраслей. Это организации, ведущие научные исследования и разработки, работающие в сфере здравоохранения, спорта, туризма и гостиничного бизнеса, экспортеры, социальные предприниматели и ряд других.</w:t>
      </w:r>
    </w:p>
    <w:bookmarkEnd w:id="25"/>
    <w:bookmarkStart w:id="27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В целом каждый 12-й бизнес в Москве создается при поддержке города: в 2023 году таких компаний было более 14 тысяч.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тех, кто хочет начать свое дело, в 2012 году был создан портал </w:t>
      </w:r>
      <w:hyperlink r:id="rId26">
        <w:r>
          <w:rPr>
            <w:rStyle w:val="Hyperlink"/>
          </w:rPr>
          <w:t xml:space="preserve">«Малый бизнес Москвы»</w:t>
        </w:r>
      </w:hyperlink>
      <w:r>
        <w:t xml:space="preserve"> (МБМ). Специалисты помогают подготовить пакет документов для регистрации, консультируют более чем по 100 темам — от подбора режима налогообложения до выхода на маркетплейсы. Уже свыше 1,5 миллиона человек воспользовались услугами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МБМ реализует множество образовательных программ, организует форумы, тренинги, семинары. С момента начала работы проведено более 12 тысяч деловых мероприятий. Цель таких программ — помочь начинающим предпринимателям найти нишу в бизнесе и составить план запуска своего дела.</w:t>
      </w:r>
    </w:p>
    <w:bookmarkEnd w:id="27"/>
    <w:bookmarkStart w:id="28" w:name="section-3"/>
    <w:p>
      <w:pPr>
        <w:pStyle w:val="Heading1"/>
      </w:pPr>
      <w:r>
        <w:t xml:space="preserve"> </w:t>
      </w:r>
    </w:p>
    <w:bookmarkEnd w:id="28"/>
    <w:bookmarkStart w:id="29" w:name="X2b844f183e2ca511e574bd13420f60aad24c2b3"/>
    <w:p>
      <w:pPr>
        <w:pStyle w:val="Heading1"/>
      </w:pPr>
      <w:r>
        <w:t xml:space="preserve">«Такая поддержка значительно повышает шансы бизнеса на выживаемость. От общего количества созданных при поддержке города предприятий 74 процента преодолевают трехлетний порог, в то время как среди бизнесов, созданных без поддержки города, выживаемость составляет 57 процентов», — добавил Сергей Собянин.</w:t>
      </w:r>
    </w:p>
    <w:bookmarkEnd w:id="29"/>
    <w:bookmarkStart w:id="31" w:name="section-4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Специалисты МБМ готовы помогать не только новичкам — опытные предприниматели регулярно обращаются за консультациями по различным темам, в том числе по вопросам бухучета и налогообложения, а также по юридическим вопросам ведения бизнеса и получения финансовых мер поддержки.</w:t>
      </w:r>
    </w:p>
    <w:p>
      <w:pPr>
        <w:pStyle w:val="BodyText"/>
      </w:pPr>
      <w:r>
        <w:t xml:space="preserve"> </w:t>
      </w:r>
    </w:p>
    <w:bookmarkStart w:id="30" w:name="предприниматели-которым-помог-город"/>
    <w:p>
      <w:pPr>
        <w:pStyle w:val="Heading2"/>
      </w:pPr>
      <w:r>
        <w:rPr>
          <w:bCs/>
          <w:b/>
        </w:rPr>
        <w:t xml:space="preserve">Предприниматели, которым помог город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Среди предпринимателей, обратившихся за поддержкой к МБМ, — Яна Воронкова, генеральный директор компании, которая продолжает московские традиции производства серебряных столовых приборов, посуды и сувенирной продукции. Осенью 2023 года бизнес зарегистрировали при поддержке МБМ, затем подготовили производственную линию к запуску. В ассортименте будут представлены столовые приборы и посуда, а также сувенирная продукция с символикой столицы.</w:t>
      </w:r>
    </w:p>
    <w:bookmarkEnd w:id="30"/>
    <w:bookmarkEnd w:id="31"/>
    <w:bookmarkStart w:id="32" w:name="section-5"/>
    <w:p>
      <w:pPr>
        <w:pStyle w:val="Heading1"/>
      </w:pPr>
      <w:r>
        <w:t xml:space="preserve"> </w:t>
      </w:r>
    </w:p>
    <w:bookmarkEnd w:id="32"/>
    <w:bookmarkStart w:id="33" w:name="Xac24489cfa42685f91b97b825641686ea38f77c"/>
    <w:p>
      <w:pPr>
        <w:pStyle w:val="Heading1"/>
      </w:pPr>
      <w:r>
        <w:t xml:space="preserve">Маргарита Москалева благодаря участию в образовательной программе МБМ создала свой бренд женской одежды и вышла с ним на маркетплейсы. Обучение помогло проанализировать целевую аудиторию, оценить потенциальных конкурентов, выстроить грамотное позиционирование будущего бренда.</w:t>
      </w:r>
    </w:p>
    <w:bookmarkEnd w:id="33"/>
    <w:bookmarkStart w:id="34" w:name="section-6"/>
    <w:p>
      <w:pPr>
        <w:pStyle w:val="Heading1"/>
      </w:pPr>
      <w:r>
        <w:t xml:space="preserve"> </w:t>
      </w:r>
    </w:p>
    <w:bookmarkEnd w:id="34"/>
    <w:bookmarkStart w:id="37" w:name="X71b3446c444dd36830d8c12388007f80960aa47"/>
    <w:p>
      <w:pPr>
        <w:pStyle w:val="Heading1"/>
      </w:pPr>
      <w:r>
        <w:t xml:space="preserve">Юрист в сфере недвижимости Евгения Глущенко еще до запуска своего дела посещала образовательные мероприятия МБМ. Полученные знания пригодились при определении целевой аудитории, оценке рисков и возможностей при разработке бизнес-идеи.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http://brateevo.mos.ru/economy-and-consumer-market/detail/12151877.html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economy-and-consumer-market/detail/12151877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economy-and-consumer-market/detail/12151877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2024-10-01T10:41:22Z</dcterms:created>
  <dcterms:modified xsi:type="dcterms:W3CDTF">2024-10-01T10:41:22Z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