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e49233fb6383f6043afeab8385c2e8176fdc6"/>
    <w:p>
      <w:pPr>
        <w:pStyle w:val="Heading3"/>
      </w:pPr>
      <w:r>
        <w:t xml:space="preserve">Правила противопожарного режима на предприятиях общественного питания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Во исполнении пункта 1.9.1 вопроса I Протокола заседания постоянно действующей рабочей группы Департамента торговли и услуг города Москвы по вопросам профилактики терроризма, минимизации и (или) ликвидации последствий его проявления от 06.12.2023 № 4 сообщаю, что в соответствии с пунктом 43 Правил противопожарного режима в Российской Федерации, утвержденных постановлением Правительства Российской Федерации от 16.09.2020 № 1479 «Об утверждении Правил противопожарного режима в Российской Федерации» работы по очистке вентиляционных камер, циклонов, фильтров и воздуховодов от горючих отходов и отложений необходимо проводить не реже 1 раза в год с составлением соответствующего акта.</w:t>
      </w:r>
    </w:p>
    <w:p>
      <w:pPr>
        <w:pStyle w:val="BodyText"/>
      </w:pPr>
      <w:r>
        <w:t xml:space="preserve">За нарушение требований пожарной безопасности предусмотрена административная ответственность в виде административного штрафа для на должностных лиц - от двадцати тысяч до тридцати тысяч рублей, для юридических лиц - от трехсот тысяч до четырехсот тысяч рублей, а в случае повторного нарушения требований пожарной безопасности судом может быть назначено административное наказание в виде административного приостановления деятельности объекта. За нарушения требований пожарной безопасности, повлекших возникновение пожара с гибелью людей либо причинением тяжкого вреда здоровью человека предусмотрена уголовная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http://brateevo.mos.ru/economy-and-consumer-market/detail/12055836.html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55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55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2024-09-25T10:34:30Z</dcterms:created>
  <dcterms:modified xsi:type="dcterms:W3CDTF">2024-09-25T10:34:30Z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