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29b280e5c392d903a2c55523bbe65747b2b1c"/>
    <w:p>
      <w:pPr>
        <w:pStyle w:val="Heading3"/>
      </w:pPr>
      <w:r>
        <w:t xml:space="preserve">Еще никогда вы не пользовались нашими электробусами так часто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Максим Ликсутов сообщил, что число поездок на инновационном транспорте в будни превышает 500 тыс. С 2018 года экологичная техника вышла уже на 117 маршрутов.</w:t>
      </w:r>
    </w:p>
    <w:p>
      <w:pPr>
        <w:pStyle w:val="BodyText"/>
      </w:pPr>
      <w:r>
        <w:t xml:space="preserve">Как мы развиваем наземный городской электротранспорт:</w:t>
      </w:r>
    </w:p>
    <w:p>
      <w:pPr>
        <w:pStyle w:val="BodyText"/>
      </w:pPr>
      <w:r>
        <w:t xml:space="preserve">- модернизировали 6 действующих автобусных парков для обслуживания новой техники</w:t>
      </w:r>
    </w:p>
    <w:p>
      <w:pPr>
        <w:pStyle w:val="BodyText"/>
      </w:pPr>
      <w:r>
        <w:t xml:space="preserve">- открыли 3 современных Дома для электробусов: «Красная Пахра», «Митино», «Салтыковка»</w:t>
      </w:r>
    </w:p>
    <w:p>
      <w:pPr>
        <w:pStyle w:val="BodyText"/>
      </w:pPr>
      <w:r>
        <w:t xml:space="preserve">- установили более 340 зарядных станций для электробусов, в этом году планируем разместить еще около 200</w:t>
      </w:r>
    </w:p>
    <w:p>
      <w:pPr>
        <w:pStyle w:val="BodyText"/>
      </w:pPr>
      <w:r>
        <w:t xml:space="preserve">- закупаем новую технику: более 800 электробусов придут в 2024 году</w:t>
      </w:r>
    </w:p>
    <w:p>
      <w:pPr>
        <w:pStyle w:val="BodyText"/>
      </w:pPr>
      <w:r>
        <w:t xml:space="preserve">«Сегодня более 1 500 самых лучших российских электробусов работают в 10 округах Москвы. С 2018 года на экологичном транспорте пассажиры совершили 440 млн поездок. Мы первые в Европе по числу электробусов, столица в мировых лидерах по использованию электротранспорта. Инновационная техника заменяет автобусы, делает поездки еще комфортнее, а негативное влияние на окружающую среду становится все меньше. Мы продолжим развивать зарядную инфраструктуру и закупать современный подвижной состав, как поручил </w:t>
      </w:r>
      <w:hyperlink r:id="rId20">
        <w:r>
          <w:rPr>
            <w:rStyle w:val="Hyperlink"/>
          </w:rPr>
          <w:t xml:space="preserve">Мэр Москвы Сергей Собянин</w:t>
        </w:r>
      </w:hyperlink>
      <w:r>
        <w:t xml:space="preserve">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http://brateevo.mos.ru/construction-property-and-land-relations-and-transport/detail/12253793.html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nstruction-property-and-land-relations-and-transport/detail/12253793.html" TargetMode="External" /><Relationship Type="http://schemas.openxmlformats.org/officeDocument/2006/relationships/hyperlink" Id="rId20" Target="https://t.me/mos_sobyanin/9596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nstruction-property-and-land-relations-and-transport/detail/12253793.html" TargetMode="External" /><Relationship Type="http://schemas.openxmlformats.org/officeDocument/2006/relationships/hyperlink" Id="rId20" Target="https://t.me/mos_sobyanin/9596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2024-10-18T02:30:28Z</dcterms:created>
  <dcterms:modified xsi:type="dcterms:W3CDTF">2024-10-18T02:30:28Z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