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091fbb802b43c78dd3bcc86fd3b35689ed25"/>
    <w:p>
      <w:pPr>
        <w:pStyle w:val="Heading3"/>
      </w:pPr>
      <w:r>
        <w:t xml:space="preserve">29.03.2017 по адресу: г.Москва ул.Алма-Атинская, д.10, корп.3 состоялось заседание Антинаркотической комиссии управы района Братеево города Москвы.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t xml:space="preserve"> </w:t>
      </w:r>
      <w:r>
        <w:t xml:space="preserve">29.03.2017 по адресу: г.Москва ул.Алма-Атинская, д.10, корп.3 состоялось заседание Антинаркотической комиссии управы района Братеево города Москвы.</w:t>
      </w:r>
      <w:r>
        <w:t xml:space="preserve"> </w:t>
      </w:r>
    </w:p>
    <w:p>
      <w:pPr>
        <w:pStyle w:val="BodyText"/>
      </w:pPr>
      <w:r>
        <w:t xml:space="preserve">На заседании   комиссии были рассмотрены следующие вопросы:</w:t>
      </w:r>
    </w:p>
    <w:p>
      <w:pPr>
        <w:pStyle w:val="BodyText"/>
      </w:pPr>
      <w:r>
        <w:rPr>
          <w:bCs/>
          <w:b/>
        </w:rPr>
        <w:t xml:space="preserve">-</w:t>
      </w:r>
      <w:r>
        <w:rPr>
          <w:bCs/>
          <w:b/>
        </w:rPr>
        <w:t xml:space="preserve"> </w:t>
      </w:r>
      <w:r>
        <w:t xml:space="preserve">О результатах мониторинга наркоситуации в районе Братеево в 2016 году, мерах по повышению эффективности профилактики наркомании и противодействия незаконному обороту наркотиков в 2017 году;</w:t>
      </w:r>
    </w:p>
    <w:p>
      <w:pPr>
        <w:pStyle w:val="BodyText"/>
      </w:pPr>
      <w:r>
        <w:t xml:space="preserve">-  О деятельности Антинаркотической комиссии в районе Братеево города Москвы в 2016 году.</w:t>
      </w:r>
      <w:r>
        <w:t xml:space="preserve"> </w:t>
      </w:r>
    </w:p>
    <w:p>
      <w:pPr>
        <w:pStyle w:val="BodyText"/>
      </w:pPr>
      <w:r>
        <w:t xml:space="preserve">При подведении итогов работы Антинаркотической комиссии в 2016 году председателем Антинаркотической комиссии  Воробьевым А.А. (глава управа района Братеево г.Москвы)  было отмечено, что  необходимо повысить уровень межведомственного взаимодействия субъектов профилактики с целью увеличения эффективности и наступательности проводимых мероприятий, направленных на профилактику наркомании и борьбу с незаконным оборотом наркотических средств и психотропных веществ.  Основные усилия в сфере противодействия наркомании и незаконному обороту наркотиков в районе Братеево в 2017 году  необходимо направить на решение следующих задач:</w:t>
      </w:r>
    </w:p>
    <w:p>
      <w:pPr>
        <w:pStyle w:val="BodyText"/>
      </w:pPr>
      <w:r>
        <w:t xml:space="preserve">- выявление и пресечение преступлений, связанных с незаконным оборотом наркотиков;</w:t>
      </w:r>
    </w:p>
    <w:p>
      <w:pPr>
        <w:pStyle w:val="BodyText"/>
      </w:pPr>
      <w:r>
        <w:t xml:space="preserve">- выявление</w:t>
      </w:r>
      <w:r>
        <w:t xml:space="preserve"> </w:t>
      </w:r>
      <w:r>
        <w:t xml:space="preserve">деятельности содержателей наркопритонов, распространителей наркотиков и курительных смесей;</w:t>
      </w:r>
    </w:p>
    <w:p>
      <w:pPr>
        <w:pStyle w:val="BodyText"/>
      </w:pPr>
      <w:r>
        <w:t xml:space="preserve">- выявление</w:t>
      </w:r>
      <w:r>
        <w:t xml:space="preserve"> </w:t>
      </w:r>
      <w:r>
        <w:t xml:space="preserve">рекламы наркотических средств и психоактивных веществ; </w:t>
      </w:r>
      <w:r>
        <w:t xml:space="preserve"> </w:t>
      </w:r>
    </w:p>
    <w:p>
      <w:pPr>
        <w:pStyle w:val="BodyText"/>
      </w:pPr>
      <w:r>
        <w:t xml:space="preserve">- профилактику наркомании в детской, подростковой и молодежной среде.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http://brateevo.mos.ru/Сommission-on-affairs-of-minors-and-protection-of-their-rights/detail/5547913.html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5547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5547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2024-09-02T16:07:19Z</dcterms:created>
  <dcterms:modified xsi:type="dcterms:W3CDTF">2024-09-02T16:07:19Z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