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735bd02165327449a2801140a0ab569c1bee2a"/>
    <w:p>
      <w:pPr>
        <w:pStyle w:val="Heading3"/>
      </w:pPr>
      <w:r>
        <w:t xml:space="preserve">Заседание Комиссии по делам несовершеннолетних и защите их прав 20 мая 2015 года</w:t>
      </w:r>
    </w:p>
    <w:p>
      <w:pPr>
        <w:pStyle w:val="FirstParagraph"/>
      </w:pPr>
      <w:r>
        <w:t xml:space="preserve">26.05.2015</w:t>
      </w:r>
    </w:p>
    <w:p>
      <w:pPr>
        <w:pStyle w:val="BodyText"/>
      </w:pPr>
      <w:r>
        <w:t xml:space="preserve">20.05.2015 в здании управы района Братеево города Москвы по адресу: ул. Алма-Атинская, д.10, корп.3 прошло очередное заседание Комиссии по делам несовершеннолетних и защите их прав района Братеево города Москвы.</w:t>
      </w:r>
    </w:p>
    <w:p>
      <w:pPr>
        <w:pStyle w:val="BodyText"/>
      </w:pPr>
      <w:r>
        <w:t xml:space="preserve">В заседании приняли участие: председатель КДН и ЗП, глава управы района Братеево города Москвы Воробьев А.А., старший помощник Нагатинского межрайонного прокурора города Москвы Кириллова М.И., помощник Нагатинского межрайонного прокурора ЮАО города Москвы Зимин А.А., представители ОДН ОМВД России по району Братеево города Москвы, ООП и П УСЗН района Братеево, управы района Братеево, ГБУ города Москвы ТЦСО «Орехово» филиала «Братеево», ГБУ ДСЦ «Мир Молодых», ГКУ СРЦ ЮАО, ГБУ «ЦФКиС» ЮАО города Москвы, ГБОУ СОШ №№975,1929, ГБОУ «Школа № 1034».</w:t>
      </w:r>
    </w:p>
    <w:p>
      <w:pPr>
        <w:pStyle w:val="BodyText"/>
      </w:pPr>
      <w:r>
        <w:t xml:space="preserve">На заседании КДН и ЗП были рассмотрены: протоколы об административном правонарушении по ч.1 ст.20.20 КРФ об АП и ч.1 ст.5.35 КРФ об АП, материалы в отношении несовершеннолетних, совершивших противоправные деяния, до достижения возраста уголовной ответственности, о поведении несовершеннолетних, отклоняющимся от дозволенного правовыми нормами или нормами морали, и об антиобщественных действиях. По итогам рассмотрения данных материалов вынесено 2 административных наказания с наложением административного штрафа, на основании ст.18 Положения о Комиссиях по делам несовершеннолетних вынесено наказание в виде предупреждения в отношении 3 несовершеннолетних и объявлен выговор в отношении 2 несовершеннолетних, 3 несовершеннолетних поставлены на профилактический учет в КДН и ЗП и переданы на сопровождение в другие службы системы профилактики для проведения индивидуально-профилактической работы.</w:t>
      </w:r>
    </w:p>
    <w:p>
      <w:pPr>
        <w:pStyle w:val="BodyText"/>
      </w:pPr>
      <w:r>
        <w:t xml:space="preserve">В заключении старший помощник Нагатинского межрайонного прокурора города Москвы М.И.Кириллова довела до членов комиссии, что в районе Братеево устойчиво функционирует межведомственная система профилактики, направленная на работу с семьями и несовершеннолетними.</w:t>
      </w:r>
    </w:p>
    <w:p>
      <w:pPr>
        <w:pStyle w:val="BodyText"/>
      </w:pPr>
      <w:r>
        <w:t xml:space="preserve">Отработан механизм реагирования на случаи нарушения прав и законных интересов несовершеннолетних, принятия мер защиты их прав, защиты от всех форм дискриминации, физического или психического насилия, оскорбления, грубого обращения, сексуальной и иной эксплуатации. Сложилась система работы по профилактике безнадзорности и правонарушений несовершеннолетних. В тоже время имеют место недостатки в проведении индивидуально профилактической работы с несовершеннолетними, состоящими на учете в КДН и ЗП. Субъектам системы профилактики правонарушений и безнадзорности несовершеннолетних района необходимо повысить эффективность профилактических мер, направленных на предупреждение безнадзорности, правонарушений и преступлений несовершеннолетних.</w:t>
      </w:r>
    </w:p>
    <w:p>
      <w:pPr>
        <w:pStyle w:val="BodyText"/>
      </w:pPr>
      <w:r>
        <w:br/>
      </w:r>
    </w:p>
    <w:p>
      <w:pPr>
        <w:pStyle w:val="BodyText"/>
      </w:pPr>
      <w:r>
        <w:t xml:space="preserve">Адрес страницы:</w:t>
      </w:r>
      <w:r>
        <w:t xml:space="preserve"> </w:t>
      </w:r>
      <w:hyperlink r:id="rId20">
        <w:r>
          <w:rPr>
            <w:rStyle w:val="Hyperlink"/>
          </w:rPr>
          <w:t xml:space="preserve">http://brateevo.mos.ru/Сommission-on-affairs-of-minors-and-protection-of-their-rights/detail/1889987.html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1057;ommission-on-affairs-of-minors-and-protection-of-their-rights/detail/18899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1057;ommission-on-affairs-of-minors-and-protection-of-their-rights/detail/18899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2024-08-12T15:31:05Z</dcterms:created>
  <dcterms:modified xsi:type="dcterms:W3CDTF">2024-08-12T15:31:05Z</dcterms:modified>
</cp:coreProperties>
</file>

<file path=docProps/custom.xml><?xml version="1.0" encoding="utf-8"?>
<Properties xmlns="http://schemas.openxmlformats.org/officeDocument/2006/custom-properties" xmlns:vt="http://schemas.openxmlformats.org/officeDocument/2006/docPropsVTypes"/>
</file>