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d2f58c3ceae4024d5fcd747bd3cc877b12343"/>
    <w:p>
      <w:pPr>
        <w:pStyle w:val="Heading3"/>
      </w:pPr>
      <w:r>
        <w:t xml:space="preserve">КОМИССИЯ ПО ДЕЛАМ НЕСОВЕРШЕННОЛЕТНИХ И ЗАЩИТЕ ИХ ПРАВ РАЙОНА БРАТЕЕВО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drawing>
          <wp:inline>
            <wp:extent cx="5334000" cy="71667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isure-sports/Снимывафыок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6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http://brateevo.mos.ru/Сommission-on-affairs-of-minors-and-protection-of-their-rights/detail/1623249.html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1623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1623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2024-08-20T23:29:55Z</dcterms:created>
  <dcterms:modified xsi:type="dcterms:W3CDTF">2024-08-20T23:29:55Z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