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34f2433ad518145a64f74f6adc427d8a1f5f0e"/>
    <w:p>
      <w:pPr>
        <w:pStyle w:val="Heading3"/>
      </w:pPr>
      <w:r>
        <w:t xml:space="preserve">Логопед центра для детей-сирот из ЮАО рассказывает о запуске речи через игру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rPr>
          <w:iCs/>
          <w:i/>
          <w:bCs/>
          <w:b/>
        </w:rPr>
        <w:t xml:space="preserve">Занятия с логопедом сегодня воспринимаются далеко не только как коррекция звукопроизношения. Они становятся важным этапом в развитии каждого малыша: расширяют активный словарь, развивают коммуникативные способности и способствуют социальной адаптации. Ольга Иванькина, логопед Центра для детей-сирот «Вертикаль» из ЮАО, рассказывает о том, как специалисты соцзащиты запускают и обогащают речь воспитанников через игру.</w:t>
      </w:r>
    </w:p>
    <w:p>
      <w:pPr>
        <w:pStyle w:val="BodyText"/>
      </w:pPr>
      <w:r>
        <w:rPr>
          <w:iCs/>
          <w:i/>
        </w:rPr>
        <w:t xml:space="preserve">«Когда к нам в центр поступают неговорящие дети, первое, что мы делаем, – занимаемся запуском речи, ведь от этого во многом зависит их социализация. И лучше всего делать это через игру</w:t>
      </w:r>
      <w:r>
        <w:t xml:space="preserve">», – говорит</w:t>
      </w:r>
      <w:r>
        <w:t xml:space="preserve"> </w:t>
      </w:r>
      <w:r>
        <w:rPr>
          <w:bCs/>
          <w:b/>
        </w:rPr>
        <w:t xml:space="preserve">Ольга Иванькина.</w:t>
      </w:r>
    </w:p>
    <w:p>
      <w:pPr>
        <w:pStyle w:val="BodyText"/>
      </w:pPr>
      <w:r>
        <w:t xml:space="preserve">Работа с детьми-сиротами имеет свои нюансы – так, например, крайне важно создать на занятии атмосферу доверия и тепла. Этому отлично способствуют игрушки. Специалисты предлагают детям упражнения, в которых используются понятые и хорошо знакомые им предметы.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Большой интерес у малышей всегда вызывают игрушечные домашние и дикие животные, с помощью которых идет формирование звукоподражания и слов. Музыкальные инструменты помогают в развитии слухового внимания и памяти, подражательной деятельности. А занятия с зеркалом – не только полезно, но и весело: дети наблюдают, как двигаются их губы и язычок при выполнении специальных упражнений, и это поднимает им настроение</w:t>
      </w:r>
      <w:r>
        <w:t xml:space="preserve">», – говорит логопед Центра «Вертикаль».</w:t>
      </w:r>
    </w:p>
    <w:p>
      <w:pPr>
        <w:pStyle w:val="BodyText"/>
      </w:pPr>
      <w:r>
        <w:t xml:space="preserve">Кроме того, на занятиях малыши собирают пирамидки, пазлы, кубики, рисуют, лепят из пластилина. Все это тоже способствует развитию мелкой моторики, артикуляции и расширению словарного запаса.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bookmarkStart w:id="20" w:name="X65c64e6c723ac148e48c717d1a22731eb1b2d90"/>
      <w:r>
        <w:rPr>
          <w:bCs/>
          <w:b/>
        </w:rPr>
        <w:t xml:space="preserve">На заметку</w:t>
      </w:r>
      <w:bookmarkEnd w:id="20"/>
    </w:p>
    <w:p>
      <w:pPr>
        <w:pStyle w:val="BodyText"/>
      </w:pPr>
      <w:r>
        <w:t xml:space="preserve">Узнать больше о работе столичных органов опеки и попечительства, жизни центров содействия семейному воспитанию можно на</w:t>
      </w:r>
      <w:r>
        <w:t xml:space="preserve"> </w:t>
      </w:r>
      <w:hyperlink r:id="rId21">
        <w:r>
          <w:rPr>
            <w:rStyle w:val="Hyperlink"/>
          </w:rPr>
          <w:t xml:space="preserve">портале «Моя новая семья»</w:t>
        </w:r>
      </w:hyperlink>
      <w:r>
        <w:t xml:space="preserve">. Полезную информацию для себя там найдут будущие и состоявшиеся приемные родители, выпускники центров для детей-сирот и приемных семей, а также все, кто интересуется темой помощи детям, оставшимся без родительского попечения.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http://brateevo.mos.ru/commission-on-affairs-of-minors-and-protection-of-their-rights/detail/13117110.html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commission-on-affairs-of-minors-and-protection-of-their-rights/detail/13117110.html" TargetMode="External" /><Relationship Type="http://schemas.openxmlformats.org/officeDocument/2006/relationships/hyperlink" Id="rId21" Target="https://usynovi-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commission-on-affairs-of-minors-and-protection-of-their-rights/detail/13117110.html" TargetMode="External" /><Relationship Type="http://schemas.openxmlformats.org/officeDocument/2006/relationships/hyperlink" Id="rId21" Target="https://usynovi-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2025-07-24T01:27:45Z</dcterms:created>
  <dcterms:modified xsi:type="dcterms:W3CDTF">2025-07-24T01:27:45Z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