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взносы-на-капитальный-ремонт"/>
    <w:p>
      <w:pPr>
        <w:pStyle w:val="Heading3"/>
      </w:pPr>
      <w:r>
        <w:t xml:space="preserve">Взносы на капитальный ремонт</w:t>
      </w:r>
    </w:p>
    <w:p>
      <w:pPr>
        <w:pStyle w:val="FirstParagraph"/>
      </w:pPr>
      <w:r>
        <w:t xml:space="preserve">04.06.2015</w:t>
      </w:r>
    </w:p>
    <w:p>
      <w:pPr>
        <w:pStyle w:val="BodyText"/>
      </w:pPr>
      <w:r>
        <w:drawing>
          <wp:inline>
            <wp:extent cx="5334000" cy="7545029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brateevo.mos.ru/www/housing-and-communal-services/15-06-02_mfc_objyavlenie_kap-remont_4-01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5450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http://brateevo.mos.ru/capital-repair/detail/1911686.html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Братеево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brateevo.mos.ru" TargetMode="External" /><Relationship Type="http://schemas.openxmlformats.org/officeDocument/2006/relationships/hyperlink" Id="rId23" Target="http://brateevo.mos.ru/capital-repair/detail/191168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brateevo.mos.ru" TargetMode="External" /><Relationship Type="http://schemas.openxmlformats.org/officeDocument/2006/relationships/hyperlink" Id="rId23" Target="http://brateevo.mos.ru/capital-repair/detail/191168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2024-08-20T07:15:04Z</dcterms:created>
  <dcterms:modified xsi:type="dcterms:W3CDTF">2024-08-20T07:15:04Z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