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нтитеррор-детям"/>
    <w:p>
      <w:pPr>
        <w:pStyle w:val="Heading3"/>
      </w:pPr>
      <w:r>
        <w:t xml:space="preserve">Антитеррор детям</w:t>
      </w:r>
    </w:p>
    <w:p>
      <w:pPr>
        <w:pStyle w:val="FirstParagraph"/>
      </w:pPr>
      <w:r>
        <w:t xml:space="preserve">11.04.2019</w:t>
      </w:r>
    </w:p>
    <w:p>
      <w:pPr>
        <w:pStyle w:val="BodyText"/>
      </w:pPr>
      <w:hyperlink r:id="rId20">
        <w:r>
          <w:rPr>
            <w:rStyle w:val="Hyperlink"/>
          </w:rPr>
          <w:t xml:space="preserve">АНТИТЕРРОР ДЕТЯМ</w:t>
        </w:r>
      </w:hyperlink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При участии аппарата краевой АТК реализован проект - «Равнение на защитников Отечества»</w:t>
        </w:r>
      </w:hyperlink>
    </w:p>
    <w:bookmarkEnd w:id="22"/>
    <w:bookmarkStart w:id="24" w:name="Xc63fed40c83933cb7afb1c213b879c6d23da78f"/>
    <w:p>
      <w:pPr>
        <w:pStyle w:val="Heading1"/>
      </w:pPr>
      <w:hyperlink r:id="rId23">
        <w:r>
          <w:rPr>
            <w:rStyle w:val="Hyperlink"/>
          </w:rPr>
          <w:t xml:space="preserve">В Приморском крае проведен тематический конкурс рисунков «Мы – против терроризма»!</w:t>
        </w:r>
      </w:hyperlink>
    </w:p>
    <w:bookmarkEnd w:id="24"/>
    <w:bookmarkStart w:id="28" w:name="Xe1659c4d0757096ea93476669192cac07681ea7"/>
    <w:p>
      <w:pPr>
        <w:pStyle w:val="Heading1"/>
      </w:pPr>
      <w:hyperlink r:id="rId25">
        <w:r>
          <w:rPr>
            <w:rStyle w:val="Hyperlink"/>
          </w:rPr>
          <w:t xml:space="preserve">В Нальчике прошел 15-й финал ежегодного конкурса «Рыцари закона»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http://brateevo.mos.ru/anti-terrorism-security/the-national-anti-terrorist-committee-of-the-russian-federation-informs/antiterror-children/detail/8015116.html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anti-terrorism-security/the-national-anti-terrorist-committee-of-the-russian-federation-informs/antiterror-children/detail/8015116.html" TargetMode="External" /><Relationship Type="http://schemas.openxmlformats.org/officeDocument/2006/relationships/hyperlink" Id="rId20" Target="http://nac.gov.ru/antiterrorizm-detyam.html" TargetMode="External" /><Relationship Type="http://schemas.openxmlformats.org/officeDocument/2006/relationships/hyperlink" Id="rId21" Target="http://nac.gov.ru/antiterrorizm-detyam/pri-uchastii-apparata-kraevoy-atk-realizovan-proekt.html" TargetMode="External" /><Relationship Type="http://schemas.openxmlformats.org/officeDocument/2006/relationships/hyperlink" Id="rId25" Target="http://nac.gov.ru/antiterrorizm-detyam/v-nalchike-proshel-15-y-final-ezhegodnogo-konkursa-rycari.html" TargetMode="External" /><Relationship Type="http://schemas.openxmlformats.org/officeDocument/2006/relationships/hyperlink" Id="rId23" Target="http://nac.gov.ru/antiterrorizm-detyam/v-primorskom-krae-proveden-tematicheskiy-konkurs-risunkov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anti-terrorism-security/the-national-anti-terrorist-committee-of-the-russian-federation-informs/antiterror-children/detail/8015116.html" TargetMode="External" /><Relationship Type="http://schemas.openxmlformats.org/officeDocument/2006/relationships/hyperlink" Id="rId20" Target="http://nac.gov.ru/antiterrorizm-detyam.html" TargetMode="External" /><Relationship Type="http://schemas.openxmlformats.org/officeDocument/2006/relationships/hyperlink" Id="rId21" Target="http://nac.gov.ru/antiterrorizm-detyam/pri-uchastii-apparata-kraevoy-atk-realizovan-proekt.html" TargetMode="External" /><Relationship Type="http://schemas.openxmlformats.org/officeDocument/2006/relationships/hyperlink" Id="rId25" Target="http://nac.gov.ru/antiterrorizm-detyam/v-nalchike-proshel-15-y-final-ezhegodnogo-konkursa-rycari.html" TargetMode="External" /><Relationship Type="http://schemas.openxmlformats.org/officeDocument/2006/relationships/hyperlink" Id="rId23" Target="http://nac.gov.ru/antiterrorizm-detyam/v-primorskom-krae-proveden-tematicheskiy-konkurs-risunkov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2025-06-02T07:22:47Z</dcterms:created>
  <dcterms:modified xsi:type="dcterms:W3CDTF">2025-06-02T07:22:47Z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