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ec118ff536b695181d08294227b988ad10b82"/>
    <w:p>
      <w:pPr>
        <w:pStyle w:val="Heading3"/>
      </w:pPr>
      <w:r>
        <w:t xml:space="preserve">Порядок действий при обнаружении подозрительного предмета, который может оказаться взрывным устройством</w:t>
      </w:r>
    </w:p>
    <w:p>
      <w:pPr>
        <w:pStyle w:val="FirstParagraph"/>
      </w:pPr>
      <w:r>
        <w:t xml:space="preserve">18.08.2018</w:t>
      </w:r>
    </w:p>
    <w:p>
      <w:pPr>
        <w:pStyle w:val="BodyText"/>
      </w:pPr>
      <w:r>
        <w:rPr>
          <w:iCs/>
          <w:i/>
          <w:bCs/>
          <w:b/>
        </w:rPr>
        <w:t xml:space="preserve">Порядок действий при обнаружении подозрительного предмета:</w:t>
      </w:r>
      <w:r>
        <w:rPr>
          <w:iCs/>
          <w:i/>
        </w:rPr>
        <w:t xml:space="preserve"> </w:t>
      </w:r>
    </w:p>
    <w:p>
      <w:pPr>
        <w:pStyle w:val="BodyText"/>
      </w:pPr>
      <w:r>
        <w:t xml:space="preserve">— Категорически запрещается трогать, вскрывать, передвигать или предпринимать какие-либо иные действия с обнаруженным предметом.</w:t>
      </w:r>
    </w:p>
    <w:p>
      <w:pPr>
        <w:pStyle w:val="BodyText"/>
      </w:pPr>
      <w:r>
        <w:t xml:space="preserve">— Не рекомендуется использовать мобильные телефоны и другие средства радиосвязи вблизи такого предмета. </w:t>
      </w:r>
    </w:p>
    <w:p>
      <w:pPr>
        <w:pStyle w:val="BodyText"/>
      </w:pPr>
      <w:r>
        <w:t xml:space="preserve">— Необходимо немедленно сообщить об обнаружении подозрительного предмета в полицию или иные компетентные органы.</w:t>
      </w:r>
    </w:p>
    <w:p>
      <w:pPr>
        <w:pStyle w:val="BodyText"/>
      </w:pPr>
      <w:r>
        <w:rPr>
          <w:iCs/>
          <w:i/>
          <w:bCs/>
          <w:b/>
        </w:rPr>
        <w:t xml:space="preserve">В общественном транспорте:</w:t>
      </w:r>
      <w:r>
        <w:rPr>
          <w:iCs/>
          <w:i/>
        </w:rPr>
        <w:t xml:space="preserve"> </w:t>
      </w:r>
    </w:p>
    <w:p>
      <w:pPr>
        <w:pStyle w:val="BodyText"/>
      </w:pPr>
      <w:r>
        <w:t xml:space="preserve">Если вы обнаружили забытую или бесхозную вещь в общественном транспорте:</w:t>
      </w:r>
    </w:p>
    <w:p>
      <w:pPr>
        <w:pStyle w:val="BodyText"/>
      </w:pPr>
      <w:r>
        <w:t xml:space="preserve">1. Опросите людей, находящихся рядом. Постарайтесь установить, чья она и кто ее мог оставить. </w:t>
      </w:r>
    </w:p>
    <w:p>
      <w:pPr>
        <w:pStyle w:val="BodyText"/>
      </w:pPr>
      <w:r>
        <w:t xml:space="preserve">2. Если её хозяин не установлен, немедленно сообщите о находке водителю.</w:t>
      </w:r>
    </w:p>
    <w:p>
      <w:pPr>
        <w:pStyle w:val="BodyText"/>
      </w:pPr>
      <w:r>
        <w:rPr>
          <w:iCs/>
          <w:i/>
          <w:bCs/>
          <w:b/>
        </w:rPr>
        <w:t xml:space="preserve">В подъезде жилого дома:</w:t>
      </w:r>
    </w:p>
    <w:p>
      <w:pPr>
        <w:pStyle w:val="BodyText"/>
      </w:pPr>
      <w:r>
        <w:t xml:space="preserve">Если вы обнаружили неизвестный предмет в подъезде своего дома: </w:t>
      </w:r>
    </w:p>
    <w:p>
      <w:pPr>
        <w:pStyle w:val="BodyText"/>
      </w:pPr>
      <w:r>
        <w:t xml:space="preserve">1. Спросите у соседей. Возможно, он принадлежит им. </w:t>
      </w:r>
    </w:p>
    <w:p>
      <w:pPr>
        <w:pStyle w:val="BodyText"/>
      </w:pPr>
      <w:r>
        <w:t xml:space="preserve">2. Если владелец предмета не установлен – немедленно сообщите о находке в компетентные органы.</w:t>
      </w:r>
    </w:p>
    <w:p>
      <w:pPr>
        <w:pStyle w:val="BodyText"/>
      </w:pPr>
      <w:r>
        <w:rPr>
          <w:iCs/>
          <w:i/>
          <w:bCs/>
          <w:b/>
        </w:rPr>
        <w:t xml:space="preserve">В учреждении:</w:t>
      </w:r>
      <w:r>
        <w:rPr>
          <w:iCs/>
          <w:i/>
        </w:rPr>
        <w:t xml:space="preserve"> </w:t>
      </w:r>
    </w:p>
    <w:p>
      <w:pPr>
        <w:pStyle w:val="BodyText"/>
      </w:pPr>
      <w:r>
        <w:t xml:space="preserve">Если вы обнаружили неизвестный предмет в учреждении, организации: </w:t>
      </w:r>
    </w:p>
    <w:p>
      <w:pPr>
        <w:pStyle w:val="BodyText"/>
      </w:pPr>
      <w:r>
        <w:t xml:space="preserve">1. Немедленно сообщите о находке администрации или охране учреждения. </w:t>
      </w:r>
    </w:p>
    <w:p>
      <w:pPr>
        <w:pStyle w:val="BodyText"/>
      </w:pPr>
      <w:r>
        <w:t xml:space="preserve">2. Зафиксируйте время и место обнаружения неизвестного предмета. </w:t>
      </w:r>
    </w:p>
    <w:p>
      <w:pPr>
        <w:pStyle w:val="BodyText"/>
      </w:pPr>
      <w:r>
        <w:t xml:space="preserve">3. Предпримите меры к тому, чтобы люди отошли как можно дальше от подозрительного предмета и опасной зоны. </w:t>
      </w:r>
    </w:p>
    <w:p>
      <w:pPr>
        <w:pStyle w:val="BodyText"/>
      </w:pPr>
      <w:r>
        <w:t xml:space="preserve">4. Дождитесь прибытия представителей компетентных органов, укажите место расположения подозрительного предмета, время и обстоятельства его обнаружения. </w:t>
      </w:r>
    </w:p>
    <w:p>
      <w:pPr>
        <w:pStyle w:val="BodyText"/>
      </w:pPr>
      <w:r>
        <w:t xml:space="preserve">5. Не паникуйте. О возможной угрозе взрыва сообщите только тем, кому необходимо знать о случившемся. </w:t>
      </w:r>
    </w:p>
    <w:p>
      <w:pPr>
        <w:pStyle w:val="BodyText"/>
      </w:pPr>
      <w:r>
        <w:t xml:space="preserve">Также необходимо помнить, что внешний вид предмета может скрывать его настоящее назначение. На наличие взрывного устройства, других опасных предметов могут указывать следующие признаки:</w:t>
      </w:r>
    </w:p>
    <w:p>
      <w:pPr>
        <w:pStyle w:val="BodyText"/>
      </w:pPr>
      <w:r>
        <w:rPr>
          <w:iCs/>
          <w:i/>
          <w:bCs/>
          <w:b/>
        </w:rPr>
        <w:t xml:space="preserve">Признаки взрывного устройства:</w:t>
      </w:r>
    </w:p>
    <w:p>
      <w:pPr>
        <w:pStyle w:val="BodyText"/>
      </w:pPr>
      <w:r>
        <w:t xml:space="preserve">— Присутствие проводов, небольших антенн, изоленты, шпагата, веревки, скотча в пакете, либо торчащие из пакета.</w:t>
      </w:r>
    </w:p>
    <w:p>
      <w:pPr>
        <w:pStyle w:val="BodyText"/>
      </w:pPr>
      <w:r>
        <w:t xml:space="preserve">— Шум из обнаруженных подозрительных предметов (пакетов, сумок и др.). Это может быть тиканье часов, щелчки и т.п.</w:t>
      </w:r>
    </w:p>
    <w:p>
      <w:pPr>
        <w:pStyle w:val="BodyText"/>
      </w:pPr>
      <w:r>
        <w:t xml:space="preserve">— Наличие на найденном подозрительном предмете элементов питания (батареек). </w:t>
      </w:r>
      <w:r>
        <w:br/>
      </w:r>
      <w:r>
        <w:t xml:space="preserve">— Растяжки из проволоки, веревок, шпагата, лески;</w:t>
      </w:r>
    </w:p>
    <w:p>
      <w:pPr>
        <w:pStyle w:val="BodyText"/>
      </w:pPr>
      <w:r>
        <w:t xml:space="preserve">— Необычное размещение предмета;</w:t>
      </w:r>
    </w:p>
    <w:p>
      <w:pPr>
        <w:pStyle w:val="BodyText"/>
      </w:pPr>
      <w:r>
        <w:t xml:space="preserve">— Наличие предмета, несвойственного для данной местности;</w:t>
      </w:r>
    </w:p>
    <w:p>
      <w:pPr>
        <w:pStyle w:val="BodyText"/>
      </w:pPr>
      <w:r>
        <w:t xml:space="preserve">— Специфический запах, несвойственный для данной местности.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http://brateevo.mos.ru/anti-terrorism-security/detail/7517867.html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terrorism-security/detail/75178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terrorism-security/detail/75178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2024-08-27T02:09:38Z</dcterms:created>
  <dcterms:modified xsi:type="dcterms:W3CDTF">2024-08-27T02:09:38Z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