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8a68dfd1e38704463824fac6521301ba6c79e"/>
    <w:p>
      <w:pPr>
        <w:pStyle w:val="Heading3"/>
      </w:pPr>
      <w:r>
        <w:t xml:space="preserve">О работе Совета ОПОП района Братеево (Август)</w:t>
      </w:r>
    </w:p>
    <w:p>
      <w:pPr>
        <w:pStyle w:val="FirstParagraph"/>
      </w:pPr>
      <w:r>
        <w:t xml:space="preserve">27.08.2024</w:t>
      </w:r>
    </w:p>
    <w:p>
      <w:pPr>
        <w:pStyle w:val="BodyText"/>
      </w:pPr>
      <w:r>
        <w:t xml:space="preserve">Во исполнение решения Антитеррористической комиссии города Москвы от 29.03.2024 года, в целях повышения антитеррористической защищенности объектов (территорий) района и результативности мер профилактического воздействия на конкретных лиц, подверженных идеологии терроризма,</w:t>
      </w:r>
      <w:r>
        <w:t xml:space="preserve"> </w:t>
      </w:r>
      <w:r>
        <w:rPr>
          <w:bCs/>
          <w:b/>
        </w:rPr>
        <w:t xml:space="preserve">председателями советов общественных пунктов охраны порядка района Братеево совместно с участковыми уполномоченными ОМВД по району</w:t>
      </w:r>
      <w:r>
        <w:t xml:space="preserve">, ежедневно, проводятся разъяснительные мероприятия с жителями района в интересах повышения их бдительности и своевременного информирования правоохранительных органов при выявлении признаков подготовки террористических актов,  доводится Памятка ГУ МВД России по г. Москве «Терроризм-угроза обществу».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http://brateevo.mos.ru/anti-terrorism-security/anti-terrorist-activities-of-the-brateyevo-district-southern-administrative-district-of-moscow-city/measures-to-combat-extremism-and-terrorism/detail/12537225.html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terrorism-security/anti-terrorist-activities-of-the-brateyevo-district-southern-administrative-district-of-moscow-city/measures-to-combat-extremism-and-terrorism/detail/12537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terrorism-security/anti-terrorist-activities-of-the-brateyevo-district-southern-administrative-district-of-moscow-city/measures-to-combat-extremism-and-terrorism/detail/12537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2025-04-10T03:09:52Z</dcterms:created>
  <dcterms:modified xsi:type="dcterms:W3CDTF">2025-04-10T03:09:52Z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