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8150bafdbc2af0f1ae5b2c627c5113185ee8"/>
    <w:p>
      <w:pPr>
        <w:pStyle w:val="Heading3"/>
      </w:pPr>
      <w:r>
        <w:t xml:space="preserve">Состав Комиссии по соблюдению требований к служебному поведению государственных гражданских служащих префектуры Южного административного округа города Москвы и урегулированию конфликта интересов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соблюдению требований к служебному поведению</w:t>
      </w:r>
    </w:p>
    <w:p>
      <w:pPr>
        <w:pStyle w:val="BodyText"/>
      </w:pPr>
      <w:r>
        <w:rPr>
          <w:bCs/>
          <w:b/>
        </w:rPr>
        <w:t xml:space="preserve">государственных гражданских служащих префектуры Южного</w:t>
      </w:r>
    </w:p>
    <w:p>
      <w:pPr>
        <w:pStyle w:val="BodyText"/>
      </w:pPr>
      <w:r>
        <w:rPr>
          <w:bCs/>
          <w:b/>
        </w:rPr>
        <w:t xml:space="preserve">административного округа города Москвы</w:t>
      </w:r>
    </w:p>
    <w:p>
      <w:pPr>
        <w:pStyle w:val="BodyText"/>
      </w:pPr>
      <w:r>
        <w:rPr>
          <w:bCs/>
          <w:b/>
        </w:rPr>
        <w:t xml:space="preserve">и урегулированию конфликта интересов 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 Комиссии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Мартьянова</w:t>
            </w:r>
          </w:p>
          <w:p>
            <w:pPr>
              <w:jc w:val="left"/>
            </w:pPr>
            <w:r>
              <w:t xml:space="preserve">Лариса Александровна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префекта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председателя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Финаева</w:t>
            </w:r>
          </w:p>
          <w:p>
            <w:pPr>
              <w:jc w:val="left"/>
            </w:pPr>
            <w:r>
              <w:t xml:space="preserve">Любовь Николаевна</w:t>
            </w:r>
          </w:p>
        </w:tc>
        <w:tc>
          <w:tcPr/>
          <w:p>
            <w:pPr>
              <w:jc w:val="left"/>
            </w:pPr>
            <w:r>
              <w:t xml:space="preserve">Заместитель префекта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Расторгуев</w:t>
            </w:r>
          </w:p>
          <w:p>
            <w:pPr>
              <w:jc w:val="left"/>
            </w:pPr>
            <w:r>
              <w:t xml:space="preserve">Андрей Евгеньевич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– юрист Государственно-правового управления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Сандрыкина</w:t>
            </w:r>
          </w:p>
          <w:p>
            <w:pPr>
              <w:jc w:val="left"/>
            </w:pPr>
            <w:r>
              <w:t xml:space="preserve">Светлана Владимировна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Макарова</w:t>
            </w:r>
          </w:p>
          <w:p>
            <w:pPr>
              <w:jc w:val="left"/>
            </w:pPr>
            <w:r>
              <w:t xml:space="preserve">Ирина Борисовна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префекта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Главный бухгалтер – начальник Управления бухгалтерского учета и отчетности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Независимые эксперты: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Ярыгина</w:t>
            </w:r>
          </w:p>
          <w:p>
            <w:pPr>
              <w:jc w:val="left"/>
            </w:pPr>
            <w:r>
              <w:t xml:space="preserve">Раиса Сергеевна</w:t>
            </w:r>
          </w:p>
          <w:p>
            <w:pPr>
              <w:jc w:val="left"/>
            </w:pPr>
            <w:r>
              <w:t xml:space="preserve">   </w:t>
            </w:r>
          </w:p>
          <w:p>
            <w:pPr>
              <w:jc w:val="left"/>
            </w:pPr>
            <w:r>
              <w:t xml:space="preserve">Неженец</w:t>
            </w:r>
          </w:p>
          <w:p>
            <w:pPr>
              <w:jc w:val="left"/>
            </w:pPr>
            <w:r>
              <w:t xml:space="preserve">Марина Александровна</w:t>
            </w:r>
          </w:p>
        </w:tc>
        <w:tc>
          <w:tcPr/>
          <w:p>
            <w:pPr>
              <w:jc w:val="left"/>
            </w:pPr>
            <w:r>
              <w:t xml:space="preserve"> Директор ГБУ города Москвы «Дирекция заказчика жилищно-коммунального хозяйства и благоустройства Южного административного округа»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Глава администрации муниципального округа Нагатино-Садовники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Секретарь Комиссии: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 Пронина</w:t>
            </w:r>
          </w:p>
          <w:p>
            <w:pPr>
              <w:jc w:val="left"/>
            </w:pPr>
            <w:r>
              <w:t xml:space="preserve">Светлана Александровна</w:t>
            </w:r>
          </w:p>
        </w:tc>
        <w:tc>
          <w:tcPr/>
          <w:p>
            <w:pPr>
              <w:jc w:val="left"/>
            </w:pPr>
            <w:r>
              <w:t xml:space="preserve">Заместитель начальника Управления государственной службы и кадров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http://brateevo.mos.ru/anti-corruption/the-commission-for-observance-of-requirements-for-the-official-behaviour-of-state-civil-employees-of/detail/7782218.html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the-commission-for-observance-of-requirements-for-the-official-behaviour-of-state-civil-employees-of/detail/7782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the-commission-for-observance-of-requirements-for-the-official-behaviour-of-state-civil-employees-of/detail/7782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2025-08-03T00:17:28Z</dcterms:created>
  <dcterms:modified xsi:type="dcterms:W3CDTF">2025-08-03T00:17:28Z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