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a65a4a860bec07ad4b1cdefcfb70e86469430"/>
    <w:p>
      <w:pPr>
        <w:pStyle w:val="Heading3"/>
      </w:pPr>
      <w:r>
        <w:t xml:space="preserve">План мероприятий по противодействию коррупции на 2014 год кадровой службы управы района Братеево города Москвы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http://brateevo.mos.ru/anti-corruption/plans-papers-reports-reviews-static-information-on-combating-corruption/detail/1033029.html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plans-papers-reports-reviews-static-information-on-combating-corruption/detail/1033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plans-papers-reports-reviews-static-information-on-combating-corruption/detail/1033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2025-04-10T03:05:04Z</dcterms:created>
  <dcterms:modified xsi:type="dcterms:W3CDTF">2025-04-10T03:05:04Z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